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eastAsia" w:ascii="Times New Roman" w:hAnsi="Times New Roman" w:eastAsia="黑体" w:cs="Times New Roman"/>
          <w:b/>
          <w:snapToGrid w:val="0"/>
          <w:kern w:val="0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760" w:lineRule="exact"/>
        <w:jc w:val="center"/>
        <w:rPr>
          <w:rFonts w:ascii="Times New Roman" w:hAnsi="Times New Roman" w:eastAsia="方正小标宋简体" w:cs="Times New Roman"/>
          <w:snapToGrid w:val="0"/>
          <w:kern w:val="0"/>
          <w:sz w:val="44"/>
          <w:szCs w:val="44"/>
        </w:rPr>
      </w:pPr>
    </w:p>
    <w:p>
      <w:pPr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bookmarkStart w:id="0" w:name="_GoBack"/>
      <w:r>
        <w:rPr>
          <w:rFonts w:ascii="Times New Roman" w:hAnsi="Times New Roman" w:eastAsia="宋体" w:cs="Times New Roman"/>
          <w:b/>
          <w:sz w:val="44"/>
          <w:szCs w:val="44"/>
        </w:rPr>
        <w:t>定向攻关项目申报指南</w:t>
      </w:r>
      <w:bookmarkEnd w:id="0"/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44"/>
          <w:szCs w:val="44"/>
        </w:rPr>
        <w:t xml:space="preserve">    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一、支持范围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国家级经开区、高新区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和省级战新产业基地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关键核心技术研发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“卡脖子”技术攻关。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二、申报要求</w:t>
      </w:r>
    </w:p>
    <w:p>
      <w:pPr>
        <w:ind w:firstLine="640" w:firstLineChars="200"/>
        <w:rPr>
          <w:rFonts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项目围绕我市高质量发展重大需求，聚焦我市主导产业和战新产业发展的前瞻性技术、颠覆性技术和关键核心技术，集中力量突破一批卡脖子核心关键技术，推动产业发展与科技创新深度融合，引导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支柱产业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转型升级，战新产业集聚突破。项目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具有明确研究开发内容及预期重大科研攻关成果，</w:t>
      </w:r>
      <w:r>
        <w:rPr>
          <w:rFonts w:ascii="Times New Roman" w:hAnsi="Times New Roman" w:eastAsia="仿宋_GB2312" w:cs="Times New Roman"/>
          <w:sz w:val="32"/>
          <w:szCs w:val="32"/>
        </w:rPr>
        <w:t>实施期一般不超过3年。联合申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报</w:t>
      </w:r>
      <w:r>
        <w:rPr>
          <w:rFonts w:ascii="Times New Roman" w:hAnsi="Times New Roman" w:eastAsia="仿宋_GB2312" w:cs="Times New Roman"/>
          <w:sz w:val="32"/>
          <w:szCs w:val="32"/>
        </w:rPr>
        <w:t>的项目须提供合作协议，明确各方分工、知识产权归属等。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.申报单位须具备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较强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能力和</w:t>
      </w:r>
      <w:r>
        <w:rPr>
          <w:rFonts w:ascii="Times New Roman" w:hAnsi="Times New Roman" w:eastAsia="仿宋_GB2312" w:cs="Times New Roman"/>
          <w:sz w:val="32"/>
          <w:szCs w:val="32"/>
        </w:rPr>
        <w:t>研发基础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建有省级以上研发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机构和市</w:t>
      </w:r>
      <w:r>
        <w:rPr>
          <w:rFonts w:ascii="Times New Roman" w:hAnsi="Times New Roman" w:eastAsia="仿宋_GB2312" w:cs="Times New Roman"/>
          <w:sz w:val="32"/>
          <w:szCs w:val="32"/>
        </w:rPr>
        <w:t>重点研发创新平台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重点产业技术研究院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.项目研发投入不少于500万元，企业自筹资金与申请市财政资金的比例应达到4：1以上。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outlineLvl w:val="9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三、推荐程序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 由国家级经开区、高新区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和省级战新基地所在载体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科技管理部门按照指南要求组织申报。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相关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县区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科技局、开发区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科技管理部门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牵头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遴选项目，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县区政府、开发区管委会组织专家评审，经会议研究决策后，限额推荐。每个单位限额推荐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3.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市科技局与市战新办、发改委、财政局、经信局、市产业创新中心等部门会商审定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adjustRightInd w:val="0"/>
        <w:snapToGrid w:val="0"/>
        <w:spacing w:line="580" w:lineRule="exact"/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871" w:right="1531" w:bottom="1871" w:left="1531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240" w:lineRule="atLeast"/>
      <w:jc w:val="center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0060E"/>
    <w:rsid w:val="16452B55"/>
    <w:rsid w:val="18AF5C97"/>
    <w:rsid w:val="20A70136"/>
    <w:rsid w:val="25C15447"/>
    <w:rsid w:val="28444525"/>
    <w:rsid w:val="30D17AE5"/>
    <w:rsid w:val="337B554E"/>
    <w:rsid w:val="355B46A8"/>
    <w:rsid w:val="3B97311F"/>
    <w:rsid w:val="49847926"/>
    <w:rsid w:val="53802282"/>
    <w:rsid w:val="55EC5727"/>
    <w:rsid w:val="58205CD6"/>
    <w:rsid w:val="595030EE"/>
    <w:rsid w:val="5DC550A6"/>
    <w:rsid w:val="67781499"/>
    <w:rsid w:val="68767340"/>
    <w:rsid w:val="70BE689F"/>
    <w:rsid w:val="75241E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line="72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kern w:val="2"/>
      <w:sz w:val="44"/>
      <w:szCs w:val="4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semiHidden/>
    <w:qFormat/>
    <w:uiPriority w:val="0"/>
    <w:pPr>
      <w:widowControl w:val="0"/>
      <w:shd w:val="clear" w:color="auto" w:fill="00008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  <w:szCs w:val="24"/>
      <w:lang w:val="en-US" w:eastAsia="zh-CN" w:bidi="ar-SA"/>
    </w:rPr>
  </w:style>
  <w:style w:type="character" w:styleId="9">
    <w:name w:val="page number"/>
    <w:qFormat/>
    <w:uiPriority w:val="0"/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footer" Target="footer1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丁小露</lastModifiedBy>
  <lastPrinted>2014-10-29T12:08:00Z</lastPrinted>
  <dcterms:modified xsi:type="dcterms:W3CDTF">2020-03-31T09:35:58Z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